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5B73D">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225" w:afterAutospacing="0" w:line="360" w:lineRule="atLeast"/>
        <w:ind w:left="0" w:right="0" w:firstLine="640"/>
        <w:jc w:val="center"/>
        <w:rPr>
          <w:rFonts w:ascii="仿宋_GB2312" w:hAnsi="Times New Roman" w:eastAsia="仿宋_GB2312" w:cs="仿宋_GB2312"/>
          <w:b/>
          <w:bCs/>
          <w:i w:val="0"/>
          <w:iCs w:val="0"/>
          <w:caps w:val="0"/>
          <w:color w:val="303133"/>
          <w:spacing w:val="0"/>
          <w:kern w:val="0"/>
          <w:sz w:val="44"/>
          <w:szCs w:val="44"/>
          <w:bdr w:val="none" w:color="auto" w:sz="0" w:space="0"/>
          <w:shd w:val="clear" w:fill="FFFFFF"/>
          <w:lang w:val="en-US" w:eastAsia="zh-CN" w:bidi="ar"/>
        </w:rPr>
      </w:pPr>
      <w:bookmarkStart w:id="0" w:name="_GoBack"/>
      <w:r>
        <w:rPr>
          <w:rFonts w:hint="eastAsia" w:ascii="仿宋_GB2312" w:hAnsi="Times New Roman" w:eastAsia="仿宋_GB2312" w:cs="仿宋_GB2312"/>
          <w:b/>
          <w:bCs/>
          <w:i w:val="0"/>
          <w:iCs w:val="0"/>
          <w:caps w:val="0"/>
          <w:color w:val="303133"/>
          <w:spacing w:val="0"/>
          <w:kern w:val="0"/>
          <w:sz w:val="44"/>
          <w:szCs w:val="44"/>
          <w:bdr w:val="none" w:color="auto" w:sz="0" w:space="0"/>
          <w:shd w:val="clear" w:fill="FFFFFF"/>
          <w:lang w:val="en-US" w:eastAsia="zh-CN" w:bidi="ar"/>
        </w:rPr>
        <w:t>2026年全国教育科学规划学生发展研究专项申报公告</w:t>
      </w:r>
    </w:p>
    <w:bookmarkEnd w:id="0"/>
    <w:p w14:paraId="07924B76">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225" w:afterAutospacing="0" w:line="360" w:lineRule="atLeast"/>
        <w:ind w:left="0" w:right="0" w:firstLine="640"/>
        <w:jc w:val="left"/>
        <w:rPr>
          <w:rFonts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pPr>
    </w:p>
    <w:p w14:paraId="4E4ECA45">
      <w:pPr>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225" w:afterAutospacing="0" w:line="360" w:lineRule="atLeast"/>
        <w:ind w:left="0" w:right="0" w:firstLine="640"/>
        <w:jc w:val="left"/>
      </w:pPr>
      <w:r>
        <w:rPr>
          <w:rFonts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经教育部党组会审议批准，</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为做好</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年度全国教育科学规划学生发展研究专项（以下简称学生发展专项）申报工作，现就有关事项公告如下。</w:t>
      </w:r>
    </w:p>
    <w:p w14:paraId="07BA10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ascii="黑体" w:hAnsi="宋体" w:eastAsia="黑体" w:cs="黑体"/>
          <w:i w:val="0"/>
          <w:iCs w:val="0"/>
          <w:caps w:val="0"/>
          <w:color w:val="303133"/>
          <w:spacing w:val="0"/>
          <w:kern w:val="0"/>
          <w:sz w:val="32"/>
          <w:szCs w:val="32"/>
          <w:bdr w:val="none" w:color="auto" w:sz="0" w:space="0"/>
          <w:shd w:val="clear" w:fill="FFFFFF"/>
          <w:lang w:val="en-US" w:eastAsia="zh-CN" w:bidi="ar"/>
        </w:rPr>
        <w:t>一、专项目的</w:t>
      </w:r>
    </w:p>
    <w:p w14:paraId="3D2CAA2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学生发展专项坚持“以学生为中心”，以促进人才培养与经济社会发展供需适配为目标，紧扣高校毕业生就业创业与学生素质发展两大关键领域，深入开展理论与现实问题研究，探索协同育人新机制。一方面，聚焦就业服务体系构建与学科人才培养模式优化，为促进毕业生高质量充分就业提供有力的决策支撑；另一方面，深耕德育、体育、美育、劳动教育及法治教育的课程建设、文化涵育与实践实训，通过提升学生综合素质，为长远发展筑牢根基，全面服务新时代人才培养的战略需求。</w:t>
      </w:r>
    </w:p>
    <w:p w14:paraId="1549E0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二、选题指南</w:t>
      </w:r>
    </w:p>
    <w:p w14:paraId="1728DA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申报学生发展专项须从条目中选题，并按照指南要求开展研究，不可调整。自拟选题不予受理。原则上每个选题只确立</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个立项项目。</w:t>
      </w:r>
    </w:p>
    <w:p w14:paraId="41DB2A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三、资助额度</w:t>
      </w:r>
    </w:p>
    <w:p w14:paraId="4AFE62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学生发展专项的类别和资助额度分别为：重大项目，每项资助</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60</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万元；重点项目，每项资助</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35</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万元；一般项目，每项资助</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万元。</w:t>
      </w:r>
    </w:p>
    <w:p w14:paraId="3B80CF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四、申报条件</w:t>
      </w:r>
    </w:p>
    <w:p w14:paraId="069BEE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（一）项目申请人须具备下列条件</w:t>
      </w:r>
    </w:p>
    <w:p w14:paraId="5123CD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申请人须遵守中华人民共和国宪法和法律，坚持正确的政治方向、价值取向和研究导向，遵守全国教育科学规划项目有关管理规定。</w:t>
      </w:r>
    </w:p>
    <w:p w14:paraId="6F1317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学生发展专项主要面向各级各类学校，部委直属单位，省级及以上研究机构、省级就业创业部门、党校（行政学院）等机构的研究人员申报。</w:t>
      </w:r>
    </w:p>
    <w:p w14:paraId="340660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3.</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重大项目、重点项目和一般项目的申请人，均须具有副高级（含）以上专业技术职称，或担任厅局级（含）以上领导职务，或具有博士学位。</w:t>
      </w:r>
    </w:p>
    <w:p w14:paraId="529056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4</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 在研全国教育科学规划项目、国家社会科学基金项目、国家自然科学基金项目、教育部人文社会科学一般项目及其他国家级和教育部级项目的负责人不得申报专项。同年度申报上述国家级和教育部级项目的负责人不得申报专项。同年度全国教育科学规划项目的参与人不得作为项目负责人申报专项。</w:t>
      </w:r>
    </w:p>
    <w:p w14:paraId="58FBAE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5</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凡以博士学位论文或博士后出站报告为基础申报本次学生发展专项，须在《全国教育科学规划项目申请书》（以下简称《申请书》）中，注明所申报项目与学位论文（出站报告）的联系和区别。申请鉴定结项时须提交学位论文（出站报告）原件。不得以与已发表、出版的内容基本相同的研究成果申报学生发展专项。</w:t>
      </w:r>
    </w:p>
    <w:p w14:paraId="7A6DC7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（二）项目申请人所在单位须具备下列条件</w:t>
      </w:r>
    </w:p>
    <w:p w14:paraId="52163FB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在相关领域具有较强的师资队伍、科研力量和扎实的学术积累，或丰富的实践经验。</w:t>
      </w:r>
    </w:p>
    <w:p w14:paraId="6F907BA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设有专门负责科研管理工作的职能部门。</w:t>
      </w:r>
    </w:p>
    <w:p w14:paraId="017807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3.</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能够为开展研究工作提供必要条件，并承诺信誉保证。</w:t>
      </w:r>
    </w:p>
    <w:p w14:paraId="71B958C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五、申报要求</w:t>
      </w:r>
    </w:p>
    <w:p w14:paraId="552B59C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学生发展专项申报不限额。各二级管理机构和申请单位要着力提高申报质量，宁缺毋滥。</w:t>
      </w:r>
    </w:p>
    <w:p w14:paraId="53121E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专项研究年限为</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1-2</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年，不得延期。一般项目研究期限为</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年，要求提交至少</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篇决策咨询报告被《全国教育科学规划课题成果要报》刊发、或被专项合作单位及以上领导肯定性批示、或被专项合作单位及以上党政机关的内刊刊发。重大、重点项目研究期限为</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年，除上述要求外，同时至少发表</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1</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篇中文核心期刊（或</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CSSCI</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SCI</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SSCI</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A&amp;HCI</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）论文。重大、重点项目的成果要求须高于一般项目，成果形式、数量和级别与资助金额和研究年限相匹配。</w:t>
      </w:r>
    </w:p>
    <w:p w14:paraId="09AEB0E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3.</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申请人应按照《全国教育科学规划管理办法》和全国教育科学规划项目资金管理有关办法（详见网站</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https://onsgep.moe.edu.cn/</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）的要求，根据实际需要编制科学合理的经费预算。</w:t>
      </w:r>
    </w:p>
    <w:p w14:paraId="6B9666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4.</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申请人应严格按照《申请书》和《活页》要求，如实填写材料，确保不存在知识产权争议和科研失信行为。对存在弄虚作假、抄袭剽窃等科研不端行为的，一经查实，</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5</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年内不得申报全国教育科学规划项目；已获立项的，立即撤项并通报批评，纳入科研信用不良记录，并责成所在单位依规追责。</w:t>
      </w:r>
    </w:p>
    <w:p w14:paraId="614689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5.</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获准立项的《申请书》视为具有约束力的资助合同文本。项目负责人应遵守相关承诺，履行约定义务，按期完成研究任务。申报时承诺的预期研究成果为结项时必须达到的要件，不得擅自变更。</w:t>
      </w:r>
    </w:p>
    <w:p w14:paraId="765364C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eastAsia" w:ascii="黑体" w:hAnsi="宋体" w:eastAsia="黑体" w:cs="黑体"/>
          <w:i w:val="0"/>
          <w:iCs w:val="0"/>
          <w:caps w:val="0"/>
          <w:color w:val="303133"/>
          <w:spacing w:val="0"/>
          <w:kern w:val="0"/>
          <w:sz w:val="32"/>
          <w:szCs w:val="32"/>
          <w:bdr w:val="none" w:color="auto" w:sz="0" w:space="0"/>
          <w:shd w:val="clear" w:fill="FFFFFF"/>
          <w:lang w:val="en-US" w:eastAsia="zh-CN" w:bidi="ar"/>
        </w:rPr>
        <w:t>六、工作安排</w:t>
      </w:r>
    </w:p>
    <w:p w14:paraId="0448D5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本次学生发展专项实行网络申报。“全国教育科学规划管理平台”（</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https://202.205.185.227/</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以下简称平台）中的“项目申报系统”为本次申报的唯一网络平台。网络申报办法及流程管理以该系统为准。项目申报材料可从全国教育科学规划领导小组办公室（以下简称全规办）平台或网站下载。全规办不直接受理个人申报。</w:t>
      </w:r>
    </w:p>
    <w:p w14:paraId="0ABF4C3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（一）申报时间安排</w:t>
      </w:r>
    </w:p>
    <w:p w14:paraId="575C9C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申报系统于</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10</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日零时至</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25</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17</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时开放。在此期间申请人可登录平台，填写并导出《申请书》，签字并加盖单位公章后，全文扫描在一个文档中，跟</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PDF</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版本的《活页》一起提交到平台上。要确保线上线下《申请书》和《活页》内容完全一致。逾期系统自动关闭，不再受理申报（由省级教育科学规划办管理的单位需在此段时间内同步完成审核提交）。</w:t>
      </w:r>
    </w:p>
    <w:p w14:paraId="400406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（二）审核时间安排</w:t>
      </w:r>
    </w:p>
    <w:p w14:paraId="3A88C6F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二级管理单位网上审核提交截止时间为</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7</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3</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17</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3AB3D7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（三）立项后材料报送安排</w:t>
      </w:r>
    </w:p>
    <w:p w14:paraId="51FD67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3EF671D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若有问题需咨询，请先查看《</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年度全国教育科学规划各类项目申报常见问题答疑》和《全国教育科学规划管理平台操作手册</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其他类别项目申报》。再有疑问，二级管理单位咨询全规办，地方高校请先咨询省级教育科学规划办（省级教育科学规划办电话请上管理平台的“通知公告”栏目查询）。</w:t>
      </w:r>
    </w:p>
    <w:p w14:paraId="2E1728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1ABCE6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全规办咨询电话：</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010—62003909</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62003308</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p>
    <w:p w14:paraId="1E91551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平台系统及技术问题请咨询</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400-800-1636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，电子信箱：</w: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instrText xml:space="preserve"> HYPERLINK "mailto:support@e-plugger.com%E3%80%82" </w:instrTex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separate"/>
      </w:r>
      <w:r>
        <w:rPr>
          <w:rStyle w:val="5"/>
          <w:rFonts w:hint="default" w:ascii="Times New Roman" w:hAnsi="Times New Roman" w:cs="Times New Roman"/>
          <w:i w:val="0"/>
          <w:iCs w:val="0"/>
          <w:caps w:val="0"/>
          <w:color w:val="004098"/>
          <w:spacing w:val="0"/>
          <w:sz w:val="32"/>
          <w:szCs w:val="32"/>
          <w:u w:val="none"/>
          <w:bdr w:val="none" w:color="auto" w:sz="0" w:space="0"/>
          <w:shd w:val="clear" w:fill="FFFFFF"/>
        </w:rPr>
        <w:t>support@e-plugger.com</w:t>
      </w:r>
      <w:r>
        <w:rPr>
          <w:rStyle w:val="5"/>
          <w:rFonts w:hint="default" w:ascii="仿宋_GB2312" w:hAnsi="Times New Roman" w:eastAsia="仿宋_GB2312" w:cs="仿宋_GB2312"/>
          <w:i w:val="0"/>
          <w:iCs w:val="0"/>
          <w:caps w:val="0"/>
          <w:color w:val="004098"/>
          <w:spacing w:val="0"/>
          <w:sz w:val="32"/>
          <w:szCs w:val="32"/>
          <w:u w:val="none"/>
          <w:bdr w:val="none" w:color="auto" w:sz="0" w:space="0"/>
          <w:shd w:val="clear" w:fill="FFFFFF"/>
        </w:rPr>
        <w:t>。</w: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end"/>
      </w:r>
    </w:p>
    <w:p w14:paraId="337D37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225" w:afterAutospacing="0" w:line="360" w:lineRule="atLeast"/>
        <w:ind w:left="0" w:right="0" w:firstLine="420"/>
        <w:jc w:val="right"/>
      </w:pPr>
      <w:r>
        <w:rPr>
          <w:rFonts w:hint="default" w:ascii="Times New Roman" w:hAnsi="Times New Roman" w:cs="Times New Roman"/>
          <w:i w:val="0"/>
          <w:iCs w:val="0"/>
          <w:caps w:val="0"/>
          <w:color w:val="303133"/>
          <w:spacing w:val="0"/>
          <w:sz w:val="32"/>
          <w:szCs w:val="32"/>
          <w:bdr w:val="none" w:color="auto" w:sz="0" w:space="0"/>
          <w:shd w:val="clear" w:fill="FFFFFF"/>
        </w:rPr>
        <w:t> </w:t>
      </w:r>
    </w:p>
    <w:p w14:paraId="211762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225" w:afterAutospacing="0" w:line="360" w:lineRule="atLeast"/>
        <w:ind w:left="0" w:right="0" w:firstLine="420"/>
        <w:jc w:val="right"/>
      </w:pPr>
      <w:r>
        <w:rPr>
          <w:rFonts w:hint="default" w:ascii="仿宋_GB2312" w:hAnsi="Times New Roman" w:eastAsia="仿宋_GB2312" w:cs="仿宋_GB2312"/>
          <w:i w:val="0"/>
          <w:iCs w:val="0"/>
          <w:caps w:val="0"/>
          <w:color w:val="303133"/>
          <w:spacing w:val="0"/>
          <w:sz w:val="32"/>
          <w:szCs w:val="32"/>
          <w:bdr w:val="none" w:color="auto" w:sz="0" w:space="0"/>
          <w:shd w:val="clear" w:fill="FFFFFF"/>
        </w:rPr>
        <w:t>全国教育科学规划领导小组办公室</w:t>
      </w:r>
    </w:p>
    <w:p w14:paraId="6160AA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640" w:firstLine="420"/>
        <w:jc w:val="right"/>
      </w:pPr>
      <w:r>
        <w:rPr>
          <w:rFonts w:hint="default" w:ascii="仿宋_GB2312" w:hAnsi="Times New Roman" w:eastAsia="仿宋_GB2312" w:cs="仿宋_GB2312"/>
          <w:i w:val="0"/>
          <w:iCs w:val="0"/>
          <w:caps w:val="0"/>
          <w:color w:val="303133"/>
          <w:spacing w:val="0"/>
          <w:sz w:val="32"/>
          <w:szCs w:val="32"/>
          <w:bdr w:val="none" w:color="auto" w:sz="0" w:space="0"/>
          <w:shd w:val="clear" w:fill="FFFFFF"/>
        </w:rPr>
        <w:t>                          </w:t>
      </w:r>
      <w:r>
        <w:rPr>
          <w:rFonts w:hint="default" w:ascii="Times New Roman" w:hAnsi="Times New Roman" w:cs="Times New Roman"/>
          <w:i w:val="0"/>
          <w:iCs w:val="0"/>
          <w:caps w:val="0"/>
          <w:color w:val="303133"/>
          <w:spacing w:val="0"/>
          <w:sz w:val="32"/>
          <w:szCs w:val="32"/>
          <w:bdr w:val="none" w:color="auto" w:sz="0" w:space="0"/>
          <w:shd w:val="clear" w:fill="FFFFFF"/>
        </w:rPr>
        <w:t>2026</w:t>
      </w:r>
      <w:r>
        <w:rPr>
          <w:rFonts w:hint="default" w:ascii="仿宋_GB2312" w:hAnsi="Times New Roman" w:eastAsia="仿宋_GB2312" w:cs="仿宋_GB2312"/>
          <w:i w:val="0"/>
          <w:iCs w:val="0"/>
          <w:caps w:val="0"/>
          <w:color w:val="303133"/>
          <w:spacing w:val="0"/>
          <w:sz w:val="32"/>
          <w:szCs w:val="32"/>
          <w:bdr w:val="none" w:color="auto" w:sz="0" w:space="0"/>
          <w:shd w:val="clear" w:fill="FFFFFF"/>
        </w:rPr>
        <w:t>年</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6</w:t>
      </w:r>
      <w:r>
        <w:rPr>
          <w:rFonts w:hint="default" w:ascii="仿宋_GB2312" w:hAnsi="Times New Roman" w:eastAsia="仿宋_GB2312" w:cs="仿宋_GB2312"/>
          <w:i w:val="0"/>
          <w:iCs w:val="0"/>
          <w:caps w:val="0"/>
          <w:color w:val="303133"/>
          <w:spacing w:val="0"/>
          <w:sz w:val="32"/>
          <w:szCs w:val="32"/>
          <w:bdr w:val="none" w:color="auto" w:sz="0" w:space="0"/>
          <w:shd w:val="clear" w:fill="FFFFFF"/>
        </w:rPr>
        <w:t>月</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2</w:t>
      </w:r>
      <w:r>
        <w:rPr>
          <w:rFonts w:hint="default" w:ascii="仿宋_GB2312" w:hAnsi="Times New Roman" w:eastAsia="仿宋_GB2312" w:cs="仿宋_GB2312"/>
          <w:i w:val="0"/>
          <w:iCs w:val="0"/>
          <w:caps w:val="0"/>
          <w:color w:val="303133"/>
          <w:spacing w:val="0"/>
          <w:sz w:val="32"/>
          <w:szCs w:val="32"/>
          <w:bdr w:val="none" w:color="auto" w:sz="0" w:space="0"/>
          <w:shd w:val="clear" w:fill="FFFFFF"/>
        </w:rPr>
        <w:t>日</w:t>
      </w:r>
    </w:p>
    <w:p w14:paraId="0827D1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640" w:firstLine="420"/>
        <w:jc w:val="right"/>
      </w:pPr>
      <w:r>
        <w:rPr>
          <w:rFonts w:hint="default" w:ascii="Times New Roman" w:hAnsi="Times New Roman" w:cs="Times New Roman"/>
          <w:i w:val="0"/>
          <w:iCs w:val="0"/>
          <w:caps w:val="0"/>
          <w:color w:val="303133"/>
          <w:spacing w:val="0"/>
          <w:sz w:val="22"/>
          <w:szCs w:val="22"/>
          <w:bdr w:val="none" w:color="auto" w:sz="0" w:space="0"/>
          <w:shd w:val="clear" w:fill="FFFFFF"/>
        </w:rPr>
        <w:t> </w:t>
      </w:r>
    </w:p>
    <w:p w14:paraId="2022798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640" w:firstLine="420"/>
        <w:jc w:val="left"/>
      </w:pPr>
      <w:r>
        <w:rPr>
          <w:rFonts w:hint="default" w:ascii="仿宋_GB2312" w:hAnsi="Times New Roman" w:eastAsia="仿宋_GB2312" w:cs="仿宋_GB2312"/>
          <w:i w:val="0"/>
          <w:iCs w:val="0"/>
          <w:caps w:val="0"/>
          <w:color w:val="004098"/>
          <w:spacing w:val="0"/>
          <w:sz w:val="32"/>
          <w:szCs w:val="32"/>
          <w:u w:val="none"/>
          <w:bdr w:val="none" w:color="auto" w:sz="0" w:space="0"/>
          <w:shd w:val="clear" w:fill="FFFFFF"/>
        </w:rPr>
        <w:fldChar w:fldCharType="begin"/>
      </w:r>
      <w:r>
        <w:rPr>
          <w:rFonts w:hint="default" w:ascii="仿宋_GB2312" w:hAnsi="Times New Roman" w:eastAsia="仿宋_GB2312" w:cs="仿宋_GB2312"/>
          <w:i w:val="0"/>
          <w:iCs w:val="0"/>
          <w:caps w:val="0"/>
          <w:color w:val="004098"/>
          <w:spacing w:val="0"/>
          <w:sz w:val="32"/>
          <w:szCs w:val="32"/>
          <w:u w:val="none"/>
          <w:bdr w:val="none" w:color="auto" w:sz="0" w:space="0"/>
          <w:shd w:val="clear" w:fill="FFFFFF"/>
        </w:rPr>
        <w:instrText xml:space="preserve"> HYPERLINK "https://onsgep.moe.edu.cn/storage/onsgep/onsgep/cn/article/2026/06/c8c4b9ea4c5e2a2712a0f407ae278dcf.docx" </w:instrText>
      </w:r>
      <w:r>
        <w:rPr>
          <w:rFonts w:hint="default" w:ascii="仿宋_GB2312" w:hAnsi="Times New Roman" w:eastAsia="仿宋_GB2312" w:cs="仿宋_GB2312"/>
          <w:i w:val="0"/>
          <w:iCs w:val="0"/>
          <w:caps w:val="0"/>
          <w:color w:val="004098"/>
          <w:spacing w:val="0"/>
          <w:sz w:val="32"/>
          <w:szCs w:val="32"/>
          <w:u w:val="none"/>
          <w:bdr w:val="none" w:color="auto" w:sz="0" w:space="0"/>
          <w:shd w:val="clear" w:fill="FFFFFF"/>
        </w:rPr>
        <w:fldChar w:fldCharType="separate"/>
      </w:r>
      <w:r>
        <w:rPr>
          <w:rStyle w:val="5"/>
          <w:rFonts w:hint="default" w:ascii="仿宋_GB2312" w:hAnsi="Times New Roman" w:eastAsia="仿宋_GB2312" w:cs="仿宋_GB2312"/>
          <w:i w:val="0"/>
          <w:iCs w:val="0"/>
          <w:caps w:val="0"/>
          <w:color w:val="004098"/>
          <w:spacing w:val="0"/>
          <w:sz w:val="32"/>
          <w:szCs w:val="32"/>
          <w:u w:val="none"/>
          <w:bdr w:val="none" w:color="auto" w:sz="0" w:space="0"/>
          <w:shd w:val="clear" w:fill="FFFFFF"/>
        </w:rPr>
        <w:t>附件1.2026年全国教育科学规划学生发展研究专项指南.docx</w:t>
      </w:r>
      <w:r>
        <w:rPr>
          <w:rFonts w:hint="default" w:ascii="仿宋_GB2312" w:hAnsi="Times New Roman" w:eastAsia="仿宋_GB2312" w:cs="仿宋_GB2312"/>
          <w:i w:val="0"/>
          <w:iCs w:val="0"/>
          <w:caps w:val="0"/>
          <w:color w:val="004098"/>
          <w:spacing w:val="0"/>
          <w:sz w:val="32"/>
          <w:szCs w:val="32"/>
          <w:u w:val="none"/>
          <w:bdr w:val="none" w:color="auto" w:sz="0" w:space="0"/>
          <w:shd w:val="clear" w:fill="FFFFFF"/>
        </w:rPr>
        <w:fldChar w:fldCharType="end"/>
      </w:r>
    </w:p>
    <w:p w14:paraId="7E45A48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640" w:firstLine="420"/>
        <w:jc w:val="left"/>
      </w:pPr>
      <w:r>
        <w:rPr>
          <w:rFonts w:hint="default" w:ascii="仿宋_GB2312" w:hAnsi="Times New Roman" w:eastAsia="仿宋_GB2312" w:cs="仿宋_GB2312"/>
          <w:i w:val="0"/>
          <w:iCs w:val="0"/>
          <w:caps w:val="0"/>
          <w:color w:val="004098"/>
          <w:spacing w:val="0"/>
          <w:sz w:val="32"/>
          <w:szCs w:val="32"/>
          <w:u w:val="none"/>
          <w:bdr w:val="none" w:color="auto" w:sz="0" w:space="0"/>
          <w:shd w:val="clear" w:fill="FFFFFF"/>
        </w:rPr>
        <w:fldChar w:fldCharType="begin"/>
      </w:r>
      <w:r>
        <w:rPr>
          <w:rFonts w:hint="default" w:ascii="仿宋_GB2312" w:hAnsi="Times New Roman" w:eastAsia="仿宋_GB2312" w:cs="仿宋_GB2312"/>
          <w:i w:val="0"/>
          <w:iCs w:val="0"/>
          <w:caps w:val="0"/>
          <w:color w:val="004098"/>
          <w:spacing w:val="0"/>
          <w:sz w:val="32"/>
          <w:szCs w:val="32"/>
          <w:u w:val="none"/>
          <w:bdr w:val="none" w:color="auto" w:sz="0" w:space="0"/>
          <w:shd w:val="clear" w:fill="FFFFFF"/>
        </w:rPr>
        <w:instrText xml:space="preserve"> HYPERLINK "https://onsgep.moe.edu.cn/storage/onsgep/onsgep/cn/article/2026/06/b4d49bb769375d099f9243e24cb765b6.docx" </w:instrText>
      </w:r>
      <w:r>
        <w:rPr>
          <w:rFonts w:hint="default" w:ascii="仿宋_GB2312" w:hAnsi="Times New Roman" w:eastAsia="仿宋_GB2312" w:cs="仿宋_GB2312"/>
          <w:i w:val="0"/>
          <w:iCs w:val="0"/>
          <w:caps w:val="0"/>
          <w:color w:val="004098"/>
          <w:spacing w:val="0"/>
          <w:sz w:val="32"/>
          <w:szCs w:val="32"/>
          <w:u w:val="none"/>
          <w:bdr w:val="none" w:color="auto" w:sz="0" w:space="0"/>
          <w:shd w:val="clear" w:fill="FFFFFF"/>
        </w:rPr>
        <w:fldChar w:fldCharType="separate"/>
      </w:r>
      <w:r>
        <w:rPr>
          <w:rStyle w:val="5"/>
          <w:rFonts w:hint="default" w:ascii="仿宋_GB2312" w:hAnsi="Times New Roman" w:eastAsia="仿宋_GB2312" w:cs="仿宋_GB2312"/>
          <w:i w:val="0"/>
          <w:iCs w:val="0"/>
          <w:caps w:val="0"/>
          <w:color w:val="004098"/>
          <w:spacing w:val="0"/>
          <w:sz w:val="32"/>
          <w:szCs w:val="32"/>
          <w:u w:val="none"/>
          <w:bdr w:val="none" w:color="auto" w:sz="0" w:space="0"/>
          <w:shd w:val="clear" w:fill="FFFFFF"/>
        </w:rPr>
        <w:t>附件2.2026年全国教育科学规划年度项目（国家重点、国家一般、国家青年、教育部重点、教育部青年、博士生项目、专项）申请书.docx</w:t>
      </w:r>
      <w:r>
        <w:rPr>
          <w:rFonts w:hint="default" w:ascii="仿宋_GB2312" w:hAnsi="Times New Roman" w:eastAsia="仿宋_GB2312" w:cs="仿宋_GB2312"/>
          <w:i w:val="0"/>
          <w:iCs w:val="0"/>
          <w:caps w:val="0"/>
          <w:color w:val="004098"/>
          <w:spacing w:val="0"/>
          <w:sz w:val="32"/>
          <w:szCs w:val="32"/>
          <w:u w:val="none"/>
          <w:bdr w:val="none" w:color="auto" w:sz="0" w:space="0"/>
          <w:shd w:val="clear" w:fill="FFFFFF"/>
        </w:rPr>
        <w:fldChar w:fldCharType="end"/>
      </w:r>
    </w:p>
    <w:p w14:paraId="2DD6C0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640" w:firstLine="420"/>
        <w:jc w:val="left"/>
      </w:pPr>
      <w:r>
        <w:rPr>
          <w:rFonts w:hint="default" w:ascii="仿宋_GB2312" w:hAnsi="Times New Roman" w:eastAsia="仿宋_GB2312" w:cs="仿宋_GB2312"/>
          <w:i w:val="0"/>
          <w:iCs w:val="0"/>
          <w:caps w:val="0"/>
          <w:color w:val="004098"/>
          <w:spacing w:val="0"/>
          <w:sz w:val="32"/>
          <w:szCs w:val="32"/>
          <w:u w:val="none"/>
          <w:bdr w:val="none" w:color="auto" w:sz="0" w:space="0"/>
          <w:shd w:val="clear" w:fill="FFFFFF"/>
        </w:rPr>
        <w:fldChar w:fldCharType="begin"/>
      </w:r>
      <w:r>
        <w:rPr>
          <w:rFonts w:hint="default" w:ascii="仿宋_GB2312" w:hAnsi="Times New Roman" w:eastAsia="仿宋_GB2312" w:cs="仿宋_GB2312"/>
          <w:i w:val="0"/>
          <w:iCs w:val="0"/>
          <w:caps w:val="0"/>
          <w:color w:val="004098"/>
          <w:spacing w:val="0"/>
          <w:sz w:val="32"/>
          <w:szCs w:val="32"/>
          <w:u w:val="none"/>
          <w:bdr w:val="none" w:color="auto" w:sz="0" w:space="0"/>
          <w:shd w:val="clear" w:fill="FFFFFF"/>
        </w:rPr>
        <w:instrText xml:space="preserve"> HYPERLINK "https://onsgep.moe.edu.cn/storage/onsgep/onsgep/cn/article/2026/05/2904718848b68fe8bc8ef0a23694f3ec.doc" </w:instrText>
      </w:r>
      <w:r>
        <w:rPr>
          <w:rFonts w:hint="default" w:ascii="仿宋_GB2312" w:hAnsi="Times New Roman" w:eastAsia="仿宋_GB2312" w:cs="仿宋_GB2312"/>
          <w:i w:val="0"/>
          <w:iCs w:val="0"/>
          <w:caps w:val="0"/>
          <w:color w:val="004098"/>
          <w:spacing w:val="0"/>
          <w:sz w:val="32"/>
          <w:szCs w:val="32"/>
          <w:u w:val="none"/>
          <w:bdr w:val="none" w:color="auto" w:sz="0" w:space="0"/>
          <w:shd w:val="clear" w:fill="FFFFFF"/>
        </w:rPr>
        <w:fldChar w:fldCharType="separate"/>
      </w:r>
      <w:r>
        <w:rPr>
          <w:rStyle w:val="5"/>
          <w:rFonts w:hint="default" w:ascii="仿宋_GB2312" w:hAnsi="Times New Roman" w:eastAsia="仿宋_GB2312" w:cs="仿宋_GB2312"/>
          <w:i w:val="0"/>
          <w:iCs w:val="0"/>
          <w:caps w:val="0"/>
          <w:color w:val="004098"/>
          <w:spacing w:val="0"/>
          <w:sz w:val="32"/>
          <w:szCs w:val="32"/>
          <w:u w:val="none"/>
          <w:bdr w:val="none" w:color="auto" w:sz="0" w:space="0"/>
          <w:shd w:val="clear" w:fill="FFFFFF"/>
        </w:rPr>
        <w:t>附件3.2026年全国教育科学规划项目（国家重点、国家一般、国家青年、教育部重点、教育部青年、博士生项目、专项）-活页.doc.doc</w:t>
      </w:r>
      <w:r>
        <w:rPr>
          <w:rFonts w:hint="default" w:ascii="仿宋_GB2312" w:hAnsi="Times New Roman" w:eastAsia="仿宋_GB2312" w:cs="仿宋_GB2312"/>
          <w:i w:val="0"/>
          <w:iCs w:val="0"/>
          <w:caps w:val="0"/>
          <w:color w:val="004098"/>
          <w:spacing w:val="0"/>
          <w:sz w:val="32"/>
          <w:szCs w:val="32"/>
          <w:u w:val="none"/>
          <w:bdr w:val="none" w:color="auto" w:sz="0" w:space="0"/>
          <w:shd w:val="clear" w:fill="FFFFFF"/>
        </w:rPr>
        <w:fldChar w:fldCharType="end"/>
      </w:r>
    </w:p>
    <w:p w14:paraId="18048D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640" w:firstLine="420"/>
        <w:jc w:val="left"/>
      </w:pPr>
      <w:r>
        <w:rPr>
          <w:rFonts w:hint="default" w:ascii="仿宋_GB2312" w:hAnsi="Times New Roman" w:eastAsia="仿宋_GB2312" w:cs="仿宋_GB2312"/>
          <w:i w:val="0"/>
          <w:iCs w:val="0"/>
          <w:caps w:val="0"/>
          <w:color w:val="004098"/>
          <w:spacing w:val="0"/>
          <w:sz w:val="32"/>
          <w:szCs w:val="32"/>
          <w:u w:val="none"/>
          <w:bdr w:val="none" w:color="auto" w:sz="0" w:space="0"/>
          <w:shd w:val="clear" w:fill="FFFFFF"/>
        </w:rPr>
        <w:fldChar w:fldCharType="begin"/>
      </w:r>
      <w:r>
        <w:rPr>
          <w:rFonts w:hint="default" w:ascii="仿宋_GB2312" w:hAnsi="Times New Roman" w:eastAsia="仿宋_GB2312" w:cs="仿宋_GB2312"/>
          <w:i w:val="0"/>
          <w:iCs w:val="0"/>
          <w:caps w:val="0"/>
          <w:color w:val="004098"/>
          <w:spacing w:val="0"/>
          <w:sz w:val="32"/>
          <w:szCs w:val="32"/>
          <w:u w:val="none"/>
          <w:bdr w:val="none" w:color="auto" w:sz="0" w:space="0"/>
          <w:shd w:val="clear" w:fill="FFFFFF"/>
        </w:rPr>
        <w:instrText xml:space="preserve"> HYPERLINK "https://onsgep.moe.edu.cn/storage/onsgep/onsgep/cn/article/2026/05/dce4ac447ef126635218808e90bc29de.doc" </w:instrText>
      </w:r>
      <w:r>
        <w:rPr>
          <w:rFonts w:hint="default" w:ascii="仿宋_GB2312" w:hAnsi="Times New Roman" w:eastAsia="仿宋_GB2312" w:cs="仿宋_GB2312"/>
          <w:i w:val="0"/>
          <w:iCs w:val="0"/>
          <w:caps w:val="0"/>
          <w:color w:val="004098"/>
          <w:spacing w:val="0"/>
          <w:sz w:val="32"/>
          <w:szCs w:val="32"/>
          <w:u w:val="none"/>
          <w:bdr w:val="none" w:color="auto" w:sz="0" w:space="0"/>
          <w:shd w:val="clear" w:fill="FFFFFF"/>
        </w:rPr>
        <w:fldChar w:fldCharType="separate"/>
      </w:r>
      <w:r>
        <w:rPr>
          <w:rStyle w:val="5"/>
          <w:rFonts w:hint="default" w:ascii="仿宋_GB2312" w:hAnsi="Times New Roman" w:eastAsia="仿宋_GB2312" w:cs="仿宋_GB2312"/>
          <w:i w:val="0"/>
          <w:iCs w:val="0"/>
          <w:caps w:val="0"/>
          <w:color w:val="004098"/>
          <w:spacing w:val="0"/>
          <w:sz w:val="32"/>
          <w:szCs w:val="32"/>
          <w:u w:val="none"/>
          <w:bdr w:val="none" w:color="auto" w:sz="0" w:space="0"/>
          <w:shd w:val="clear" w:fill="FFFFFF"/>
        </w:rPr>
        <w:t>附件4.2026年全国教育科学规划各类项目申报常见问题答疑.doc</w:t>
      </w:r>
      <w:r>
        <w:rPr>
          <w:rFonts w:hint="default" w:ascii="仿宋_GB2312" w:hAnsi="Times New Roman" w:eastAsia="仿宋_GB2312" w:cs="仿宋_GB2312"/>
          <w:i w:val="0"/>
          <w:iCs w:val="0"/>
          <w:caps w:val="0"/>
          <w:color w:val="004098"/>
          <w:spacing w:val="0"/>
          <w:sz w:val="32"/>
          <w:szCs w:val="32"/>
          <w:u w:val="none"/>
          <w:bdr w:val="none" w:color="auto" w:sz="0" w:space="0"/>
          <w:shd w:val="clear" w:fill="FFFFFF"/>
        </w:rPr>
        <w:fldChar w:fldCharType="end"/>
      </w:r>
    </w:p>
    <w:p w14:paraId="13479AD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640" w:firstLine="420"/>
        <w:jc w:val="left"/>
      </w:pPr>
      <w:r>
        <w:rPr>
          <w:rFonts w:hint="default" w:ascii="仿宋_GB2312" w:hAnsi="Times New Roman" w:eastAsia="仿宋_GB2312" w:cs="仿宋_GB2312"/>
          <w:i w:val="0"/>
          <w:iCs w:val="0"/>
          <w:caps w:val="0"/>
          <w:color w:val="004098"/>
          <w:spacing w:val="0"/>
          <w:sz w:val="32"/>
          <w:szCs w:val="32"/>
          <w:u w:val="none"/>
          <w:bdr w:val="none" w:color="auto" w:sz="0" w:space="0"/>
          <w:shd w:val="clear" w:fill="FFFFFF"/>
        </w:rPr>
        <w:fldChar w:fldCharType="begin"/>
      </w:r>
      <w:r>
        <w:rPr>
          <w:rFonts w:hint="default" w:ascii="仿宋_GB2312" w:hAnsi="Times New Roman" w:eastAsia="仿宋_GB2312" w:cs="仿宋_GB2312"/>
          <w:i w:val="0"/>
          <w:iCs w:val="0"/>
          <w:caps w:val="0"/>
          <w:color w:val="004098"/>
          <w:spacing w:val="0"/>
          <w:sz w:val="32"/>
          <w:szCs w:val="32"/>
          <w:u w:val="none"/>
          <w:bdr w:val="none" w:color="auto" w:sz="0" w:space="0"/>
          <w:shd w:val="clear" w:fill="FFFFFF"/>
        </w:rPr>
        <w:instrText xml:space="preserve"> HYPERLINK "https://onsgep.moe.edu.cn/storage/onsgep/onsgep/cn/article/2026/06/999197f3a9f0a3cb10a644c9999fe092.doc" </w:instrText>
      </w:r>
      <w:r>
        <w:rPr>
          <w:rFonts w:hint="default" w:ascii="仿宋_GB2312" w:hAnsi="Times New Roman" w:eastAsia="仿宋_GB2312" w:cs="仿宋_GB2312"/>
          <w:i w:val="0"/>
          <w:iCs w:val="0"/>
          <w:caps w:val="0"/>
          <w:color w:val="004098"/>
          <w:spacing w:val="0"/>
          <w:sz w:val="32"/>
          <w:szCs w:val="32"/>
          <w:u w:val="none"/>
          <w:bdr w:val="none" w:color="auto" w:sz="0" w:space="0"/>
          <w:shd w:val="clear" w:fill="FFFFFF"/>
        </w:rPr>
        <w:fldChar w:fldCharType="separate"/>
      </w:r>
      <w:r>
        <w:rPr>
          <w:rStyle w:val="5"/>
          <w:rFonts w:hint="default" w:ascii="仿宋_GB2312" w:hAnsi="Times New Roman" w:eastAsia="仿宋_GB2312" w:cs="仿宋_GB2312"/>
          <w:i w:val="0"/>
          <w:iCs w:val="0"/>
          <w:caps w:val="0"/>
          <w:color w:val="004098"/>
          <w:spacing w:val="0"/>
          <w:sz w:val="32"/>
          <w:szCs w:val="32"/>
          <w:u w:val="none"/>
          <w:bdr w:val="none" w:color="auto" w:sz="0" w:space="0"/>
          <w:shd w:val="clear" w:fill="FFFFFF"/>
        </w:rPr>
        <w:t>附件5.2026年全国教育科学规划学生发展研究专项重大项目投标书.doc</w:t>
      </w:r>
      <w:r>
        <w:rPr>
          <w:rFonts w:hint="default" w:ascii="仿宋_GB2312" w:hAnsi="Times New Roman" w:eastAsia="仿宋_GB2312" w:cs="仿宋_GB2312"/>
          <w:i w:val="0"/>
          <w:iCs w:val="0"/>
          <w:caps w:val="0"/>
          <w:color w:val="004098"/>
          <w:spacing w:val="0"/>
          <w:sz w:val="32"/>
          <w:szCs w:val="32"/>
          <w:u w:val="none"/>
          <w:bdr w:val="none" w:color="auto" w:sz="0" w:space="0"/>
          <w:shd w:val="clear" w:fill="FFFFFF"/>
        </w:rPr>
        <w:fldChar w:fldCharType="end"/>
      </w:r>
    </w:p>
    <w:p w14:paraId="44426F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6" w:right="-226"/>
        <w:jc w:val="left"/>
      </w:pPr>
    </w:p>
    <w:p w14:paraId="3294690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342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2026-06-11T02:40:30Z</dcterms:created>
  <dc:creator>HP</dc:creator>
  <cp:lastModifiedBy>hsso</cp:lastModifiedBy>
  <dcterms:modified xsi:type="dcterms:W3CDTF">2026-06-11T02:41:20Z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ED3E4F450DF44505A6640CCFF87D7AF4_12</vt:lpwstr>
  </property>
</Properties>
</file>